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8A" w:rsidRDefault="00BC7088">
      <w:pPr>
        <w:rPr>
          <w:rFonts w:ascii="Times New Roman" w:hAnsi="Times New Roman" w:cs="Times New Roman"/>
          <w:b/>
          <w:sz w:val="28"/>
          <w:szCs w:val="28"/>
        </w:rPr>
      </w:pPr>
      <w:r w:rsidRPr="004F4398">
        <w:rPr>
          <w:rFonts w:ascii="Times New Roman" w:hAnsi="Times New Roman" w:cs="Times New Roman"/>
          <w:b/>
          <w:sz w:val="28"/>
          <w:szCs w:val="28"/>
        </w:rPr>
        <w:t>Характеристи</w:t>
      </w:r>
      <w:r w:rsidR="00F16A4D">
        <w:rPr>
          <w:rFonts w:ascii="Times New Roman" w:hAnsi="Times New Roman" w:cs="Times New Roman"/>
          <w:b/>
          <w:sz w:val="28"/>
          <w:szCs w:val="28"/>
        </w:rPr>
        <w:t xml:space="preserve">ки особенностей развития детей </w:t>
      </w:r>
      <w:r w:rsidRPr="004F4398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DF4829" w:rsidRDefault="00DF4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82DD0C" wp14:editId="60B1B18A">
            <wp:extent cx="5562600" cy="3705225"/>
            <wp:effectExtent l="0" t="0" r="0" b="9525"/>
            <wp:docPr id="1" name="Рисунок 1" descr="http://www.2do2go.ru/uploads/full/76b28dc2488e3c04a66de4a19a36dbbb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do2go.ru/uploads/full/76b28dc2488e3c04a66de4a19a36dbbb_w960_h2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sz w:val="24"/>
          <w:szCs w:val="24"/>
        </w:rPr>
        <w:t>«Мечтатели, помощники, будущие ученики»: 6—8 лет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Ключ возраста.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Произвольность поведения 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психических процессов имеет ре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шающее значение для успешности школьного обучения, ибо означает умение ребёнка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подчинять свои действия требованиям учителя. В шк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оле, как известно, ребёнок зани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мается не тем, чем хочется, а прилагает все усил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ия для достижения целей, постав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ленных учителем. Трудность в достижении и удержании таких целей состоит в том, что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не всё учебное содержание, даже при самой удачной методике, будет захватывающе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интересно для всех детей. Поэтому ребёнок должен не только решать поставленную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задачу по содержанию,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например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аккуратно писать палочки, но и уметь заставить себя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заниматься написанием палочек</w:t>
      </w: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,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когда на самом деле ему хочется рисовать что-то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другое, например самолёт.</w:t>
      </w:r>
    </w:p>
    <w:p w:rsidR="00BC7088" w:rsidRPr="00C16CA7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Эмоции.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Совершенствуется способност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ь контролиро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вать проявления не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посредственных эмоциональных ре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акций.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Развивается с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истема устойчивых чувств и отно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шений — глубокая и осознанная любовь к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близким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,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включая иногда домашних питомцев; устойчивые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отношения дружбы, включающие </w:t>
      </w:r>
      <w:proofErr w:type="spell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эмпатию</w:t>
      </w:r>
      <w:proofErr w:type="spell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Восприя</w:t>
      </w: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тие.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Совершенствуется произволь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ность восп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риятия. Оно становится самостоя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тельным про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цессом. Ребёнок может произволь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но ставить перед собой задачи на восприятие 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использовать для этого специфические приёмы.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Памят</w:t>
      </w: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ь и внимание.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Формируется произ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вольность памяти и внимания, которое становится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одной из важных составляющих готовности к школе.</w:t>
      </w:r>
    </w:p>
    <w:p w:rsidR="00BC7088" w:rsidRPr="00C16CA7" w:rsidRDefault="00BC7088" w:rsidP="00F16A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Произвольность этих процессов выражается в том, что</w:t>
      </w:r>
      <w:r w:rsidR="00F16A4D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ребёнок может запоминать то содержание, которое ему 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данный момент неинтересно и не нужно, и быть внимательным.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Психологическое отличие произвольных памяти и внимания от более ранних форм</w:t>
      </w:r>
      <w:proofErr w:type="gramEnd"/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этих процессов в том, что раньше дети запоминали то, что «само запомнилось», и были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внимательны, когда что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-т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 приковывало их внимание. Те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перь же ребёнок ставит перед со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бой особые цели — запомнить или быть внимательным — и стремится к их выполнению.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Дети также овладевают особыми приёмами управления своей памятью и вниманием.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Речь.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 седьмом году жизни ребёнок практически овладевает всеми сторонами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родного языка: звуковым составом, словарём, гра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мматическим строем. Развитие го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лосового аппарата ребёнка даёт ему возможност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ь правильно произносить все зву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ки родного языка. В активном словаре ребёнка седьмого года насчитывается почти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3000—3500 слов. Достаточно развитой является граммат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ическая сторона речи ребён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ка. Дети овладевают системой морфологически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х средств оформления грамматиче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ских категорий, усваивают типы склонений и спряжений, способы словоизменения;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увеличивается объём сложных предложений.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Специалисты отмечают чуткость детей к языковы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 явлениям; например, она прояв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ляется в их способности понимать и употреблять новые слова, их формы и сочетания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 аналогии с ранее усвоенными словами, форма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ми и их сочетаниями. Педагогам в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работе с детьми седьмого года жизни важно использовать это языковое чутьё, а при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решении некоторых задач делать на него ставку (н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апример, упражняя детей в слово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образовании, в употреблении имён существительных в родительном падеже и пр.).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Таким образом, в речевом развитии ребёнка 6—8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лет акцент перемещается на фор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мирование осознанного отношения к языку, а также на дальнейшее развитие связной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речи ребёнка, как диалогической, так и монологич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еской. Овладение ребёнком разно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образными навыками связной речи позволяет ему осуществлять п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олноценное обще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ние со сверстниками и взрослыми, даёт возможность делиться с ними накопленными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знаниями и впечатлениями, а также получать не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обходимую и интересующую его ин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формацию. Связная речь как бы вбирает в себя все достижения ребёнка в овладении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родным языком: усвоение звукового и словарного состава, грамматического строя</w:t>
      </w: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Мышление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ребёнка после 5 лет, как уже отмеча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лось, отличает способность удер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живать в представлении цепочку взаимосвязанны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х событий. На этой основе форми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руются представления об изменениях признаков п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редметов, а также их количества.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Дети 6—8 лет могут оперировать количествами, увел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ичивать и уменьшать их, правиль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но описывать эти ситуации на языке математики как действия сложения и вычитания.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Ребёнок обретает способность оценивать сохранение количества в той или иной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ситуации. Так, при переливании воды из одного сосуда в другой общее количество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воды не меняется, а при отливании или доливании — уменьшается или увеличивается.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Большинство детей этого возраста обладают сильно развитым пространственным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воображением по сравнению с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более старшими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детьми.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Арифметические задачи на сложение и вычитание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в пределах первого десятка мно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гие дети решают также на основе воображения и оперирования в уме описанными 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условии задачи группами. При этом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,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если речь идёт о пирожках, они ответят на вопрос,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 чем эти пирожки (хотя в условии об этом не говорилось), печёные они или жареные,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большие или маленькие и какой формы. Разумеется, каждый ребёнок представляет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себе свои пирожки — примечателен сам факт дет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ализации подробностей, возникаю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щих в представлении детей образов.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К концу дошкольного детства у детей формируется первичный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>целостный образ</w:t>
      </w:r>
      <w:r w:rsidRPr="00C16CA7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мира,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 котором они живут, отражающий основные его закономерности.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lastRenderedPageBreak/>
        <w:t xml:space="preserve">Деятельность.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Совершенствуются навыки произвольного контроля на всех этапах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осуществления деятельности. Формируется произв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ольность внимания и памяти. Про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извольное внимание необходимо в работе, так или иначе связанной с тем или иным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образцом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—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наглядным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или же заданным в форме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>словесной инструкции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 Творческая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работа без образца выполняется при желании и по желанию и потому не требует от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ребёнка дополнительных усилий по организации собственного внимания.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Ребёнок учится принимать задачи, поставленны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 перед ним взрослым, что посте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пенно подготавливает его к принятию позиции учени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ка. Ориентация не только на вну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тренние побуждения, но и на внешние требовани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я — важный этап становления дея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тельности и общей социализации.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Продолжает развиваться индивидуальная сюжетная и режиссёрская игра, которая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также способствует психическому развитию ребёнка, развивая его познавательную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сферу, символическое и наглядно</w:t>
      </w:r>
      <w:r w:rsidR="00F16A4D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- образное мышление.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Вместе с тем ведущую роль в развитии детей по-прежнему принадлежит совместной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сюжетной игре. Реальные отношения, которые возникают у де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тей в игре, выполняют су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щественную роль в развитии коммуникативной и социальной компетентности ребёнка.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Игра основывается на активном сотрудничестве д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етей, требующем налаживания кон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тактов и установления взаимопонимания, на общей ориентации ребёнка на сверстника.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Реализуемые в игре партнёрство и взаимодействие стимулируют развёртывание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планирования, регуляции и контроля совместной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деятельности и тем самым обеспе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чивают увеличение времени, приходящегося на со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вместную игру по сравнению </w:t>
      </w:r>
      <w:proofErr w:type="gramStart"/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</w:t>
      </w:r>
      <w:proofErr w:type="gramEnd"/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ин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дивидуальной.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40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ab/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Игровые замыслы детей 6—8 лет заметно отличаются от игровых замыслов детей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среднего дошкольного возраста своей новизной, б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огатством и оригинальностью. Не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смотря на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то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что бытовые сюжеты остаются, они при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обретают несколько другой харак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тер. Помимо этого, появляются романтические, героические, фантастические сюжеты.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Появление таких сюжетов связано с тем, что, во -</w:t>
      </w:r>
      <w:r w:rsidR="00F16A4D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рвых, реально накопившийся у де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тей игровой опыт значительно обогатился; во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-в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торых, дети приобрели многие знания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 представления об окружающем их мире и о том, что находится за его пределами; в -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третьих, после 6 лет жизни дети способны оперир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овать имеющимися у них представ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лениями, образами, реализуя их в разных взаимосвязанных событиях. Именно поэтому</w:t>
      </w:r>
      <w:r w:rsidRPr="00C16CA7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 играх детей этого возраста начинает ярко проявляться событийная сторона сюжета.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Следующая особенность заключается в том, что заметное расширение знаний об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окружающем, особенно о человеческих действиях и взаимоотношениях, приводит к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увеличению в игре числа ролей, необходимых, с точки зрения детей, для полноценной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игры. Поэтому игровые группировки детей расширяются от двух-трёх до пяти-семи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участников. Увеличение числа ролей усложняет ролевые отношения, усиливает необходимость чёткой координации действий всех участников игры.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Самостоятельно, без участия взрослых, дети в общих чертах могут обговаривать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замысел игры, распределять роли и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разыгрывать их. В играх старших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дошкольников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всегда есть лидер, который «двигает» сюжет. Остал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ьные участники игры обычно «под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страиваются». Разногласия по поводу дальнейшего развёртывания сюжета дети этого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возраста (в отличие от маленьких детей) улаживают без помощи взрослых. Дети, не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разделяющие точку зрения лидера, пытаются найти аргу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ментированные доказатель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ства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своего, на их взгляд более правильного, предложения по дальнейшему развитию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сюжета, делают попытки отстоять свою точку зрения, скоординировать её с точкой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зрения других партнёров по игре.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Поскольку старшие дошкольники уверенны и само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стоятельны в игре, то они совер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шенно по -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иному относятся к участию в игре взрослого. Если у младших дошкольников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игровой опыт был ещё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несовершенен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и они почти всегда с большим удовольствием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принимали в игру взрослого с его идеями, уступали ему даже главные роли, то шести-летние дети сами охотно занимают главные роли. Взрослый их устраивает в качестве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советчика, не принимающего непосредственного уч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астия в игре, но вовремя помога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ющего преодолевать сюжетные или организационные трудности.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 детей формируются предпосылки учебной деятельности.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Сознание.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Изменения характеризуются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развитием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так называемого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>внутреннего</w:t>
      </w:r>
      <w:r w:rsidRPr="00C16CA7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плана действий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— способностью оперировать в уме, а не только в наглядном плане</w:t>
      </w:r>
      <w:r w:rsidRPr="00C16CA7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различными представлениями.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Дальнейшее развитие и усложнение этих образов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аний создаёт к 6 годам благопри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ятные условия для развития </w:t>
      </w:r>
      <w:r w:rsidRPr="00DB6FA6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рефлексии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— способност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 осознавать и отдавать себе от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чёт в своих целях, способах их достижения, полученных результатах, переживаниях,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чувствах и побуждениях; для морального развития.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Этот период во многом предопре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деляет будущий моральный облик человека и в то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же время исключительно благопри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ятен для педагогических воздействий.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 данным многих авторов, детям седьмого года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жизни вполне доступно полноцен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ное моральное поведение, т. е. соблюдение норм при отсутствии внешнего контроля и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принуждения и вопреки собственным желаниям и ин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тересам. У многих детей уже име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ются или складываются те внутренние механизмы,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которые позволяют им удерживать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ся от соблазна нарушать норму и свободно делать правильный моральный выбор.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Первое условие соблюдения норм — это знание и понимание детьми моральных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предписаний и требований, т. е. того, что хорошо, а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что плохо. Они являются основа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нием для оценки поступков с точки зрения их соответствия требо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ваниям морали — по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ступков других и самого себя. А оценка предполагает 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не только знания о том, как сле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дует оценивать явление, но и такой субъективный момент, как отношение к тому, что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оценивается, испытывает ли человек отвращение к нарушению нормы или, наоборот,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смотрит на это снисходительно.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Первая особенность морального сознания дете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й седьмого года жизни — это рас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хождение между знанием норм и личным отношением к их соблюдению и нарушению.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Поэтому появление правильной моральной оценки других требует формирования у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ребёнка личного отрицательного отношения, искр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еннего осуждения им фактов нару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шения норм и такого же личного, искреннего одобр</w:t>
      </w:r>
      <w:r w:rsidRPr="00C16CA7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ения фактов бескорыстного соблю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дения этих же норм.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Личность.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Развитие личности характеризу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ется формированием дифференциро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ванного отношения к сверстникам и ко многим взрослым, к одним из которых ребёнок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безразличен, других он любит, к третьим испыты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вает неприязнь. У ребёнка форми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руется отношение к литературным героям и некоторым произведениям искусства, к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природным явлениям и предметам техники, к поступкам других людей, к себе самому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и ко многому другому. Это отношение может быть чётко выраженным и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осознанным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или почти не проявляться; может быть эмоциональн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 окрашенным или, скорее, рацио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нальным; положительным или отрицательным и т. д.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Отношение к себе.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 ребёнка продолжает форми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роваться его образ Я. Развивает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ся и изменяется образ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Я-потенциального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, т. е. того, каким ребёнок хочет себя видеть.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Ребёнок стремится к тому, чтобы этот образ стал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позитивным. Каждый ребёнок нуж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дается в поддержке взрослыми убеждения в том, что в нём много хорошего, а также в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том, чтобы взрослые сообщали о его достоинствах другим детям, родителям. Важной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педагогической задачей становится воспитание у каждого ребён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ка чувства уверенно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сти в том, что взрослые (воспитатели, родители) его уважают.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Образ </w:t>
      </w:r>
      <w:proofErr w:type="gramStart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Я-потенциального</w:t>
      </w:r>
      <w:proofErr w:type="gramEnd"/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является психологической предпосылкой становления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учебной мотивации. Дело в том, что учиться ребёнка побуждает не только и не столько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интерес к изучаемым дисциплинам. Вряд ли старательное выписывание палочек и букв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может представлять для детей особый интерес. Побуждением к учению, овладению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новыми знаниями и умениями является желание видеть себя «умным», «знающим»,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«умеющим». Вы, возможно, обращали внимание на то, что некоторые дети хвастаются,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до скольких они умеют считать, сколько букв знают и как охотно они готовы научиться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ещё чему-нибудь. Причина такого отношения ребёнка к собственным возможностям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лежит в том, что он как бы видит себя в ближайшем будущем более умным, знающим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 компетентным, чем в данный момент. Иными словами, в его образ «себя», каким он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хотел бы стать, входит владение новыми знаниями 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 умениями. И это стремление ви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деть себя более продвинутым и совершенным и тем самым соответствовать своему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представлению о том, каким он может и хочет стать, является мощным побуждением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учебной деятельности.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Отношение к сверстникам.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Благодаря педаго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гическим усилиям создаются усло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вия для воспитания доброжелательного отношения ребёнка к другим детям, уважения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прав сверстников, формируется установка на сотру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дничество. Дети овладевают навы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ками совместной деятельности, понимают её преимущества.</w:t>
      </w:r>
    </w:p>
    <w:p w:rsidR="00BC7088" w:rsidRPr="00DB6FA6" w:rsidRDefault="00BC7088" w:rsidP="00F16A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Отношение к взрослым. Меняется отношение 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 взрослому как безусловному ав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торитету. Взрослый принимается детьми в качеств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е советчика, равноправного парт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нёра и ценится детьми за умение решать организационные вопросы, придумывать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интересные сюжеты для игр, организовать интересное дело. Уважение к авторитету</w:t>
      </w:r>
      <w:r w:rsidRPr="007C07BA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B6FA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взрослого поддерживается именно такими его способностями.</w:t>
      </w:r>
    </w:p>
    <w:p w:rsidR="00BC7088" w:rsidRPr="00DB6FA6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«Социально-коммуникативное развитие»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sz w:val="24"/>
          <w:szCs w:val="24"/>
        </w:rPr>
        <w:t>6—8 ЛЕТ</w:t>
      </w:r>
    </w:p>
    <w:p w:rsidR="00F16A4D" w:rsidRPr="00BC7088" w:rsidRDefault="00F16A4D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продолжить работу по формированию произвольности и опосредованности основных психических процессов (внимания, памяти, мышления, восприятия): в играх с правилами; при выполнении заданий на воспроизведение образца; обучая работе по словесной инструкции; в рамках работы по обучению движению; в контексте общения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взрослым; в контексте поведения в обществе;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осуществлять подготовку к полноценному освоению письменных форм речи (чтению и письму):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подготовить руку к обучению письму;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начать подготовку к технике письма;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элементарные графические умения;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упражнять в анализе и синтезе условных изображений предметов.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подготовить к обучению чтению: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представление об истории письменности и книгоиздания;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 буквами в разных вариантах их графики;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содействовать становлению мотивации к учебной деятельности, воспитывая у ребёнка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желание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повышать свою компетентность (уровень своих возможностей), овладевая новым содержанием.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формировать предпосылки и простейшие навыки трудовой деятельности в быту и в природе; 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совершенствовать навыки самообслуживания и добиваться их качества;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представление о деятельности учения и ученика: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 правилами поведения на уроке в школе, правилами общения детей и взрослых;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представление о предметах, которыми пользуется ученик на уроке в начальной школе, их назначении, способах действия с ними (карандаш, ластик, линейка, линованная бумага);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учить ориентироваться и рисовать на бумаге в клетку и в линейку;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совершенствовать навык подчинения своего поведения правилу в игре (настольной, 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шансовой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, спортивной, сюжетной, подвижной) и способности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эмоциональной саморегуляции;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создавать условия для дальнейшего развития игровой деятельности, самодеятельной сюжетно-ролевой игры с полноценным развёрнутым сюжетом, который протяжён</w:t>
      </w:r>
    </w:p>
    <w:p w:rsidR="00BC7088" w:rsidRPr="00BC7088" w:rsidRDefault="00BC7088" w:rsidP="00BC708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во времени; побуждать детей развивать действие, играя в «игру с продолжением» на протяжении многих дней.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продолжить работу по развитию речи детей как способа передачи своих мыслей, чувств, отношения другим людям: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развивать умение передавать разнообразные </w:t>
      </w:r>
      <w:r w:rsidRPr="00BC7088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интонации </w:t>
      </w: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через изменение высоты голоса, силы его звучания, ритма и темпа речи;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приобщать к элементарным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услышанным). Закреплять правила ведения диалога в повседневной жизни, традициях (группы и детского сада);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учить детей общению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взрослыми в формальной ситуации в позиции учитель — ученик (обращаться по имени и отчеству, обращаться на «вы», пользоваться вежливыми формами обращения, ждать, пока взрослый освободится);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культуру поведения;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интерес к накопленному человечеством опыту постижения времени через конкретные исторические факты;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показать детям, что в основе социальных понятий (семья, Родина) лежат особые отношения к близким людям; к месту, где родился и живёшь;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начать формировать элементарные географические представления в соответствии с возрастными возможностями (знакомство с глобусом и физической картой мира; с </w:t>
      </w: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различными природно-климатическими зонами, с природными богатствами; со странами и народами);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первичное представление о различных социальных группах и сообществах: ближайшее окружение — семья, группа; соседи; жители одного города или посёлка; граждане страны. Дать представление о различных объединениях людей по содержательному признаку: трудовой коллектив, творческая группа, клуб по интересам, дружеская компания и т. п.;</w:t>
      </w:r>
    </w:p>
    <w:p w:rsidR="00BC7088" w:rsidRPr="00BC7088" w:rsidRDefault="00BC7088" w:rsidP="00BC708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расширять представление о различных формах культурного досуга. Воспитывать интерес к посещению театров, концертов, музеев.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становлению ценностных ориентаций.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продолжать развивать у детей уверенность в себе и своих силах, способствовать становлению адекватной самооценки, вносить в образ Я понимание ребёнком своих положительных качеств, сильных сторон своей личности;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результата;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закладывать основу психологической устойчивости к неуспеху и вырабатывать установку на его конструктивное преодоление;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становлению социально ценных взаимоотношений между детьми в группе;</w:t>
      </w:r>
    </w:p>
    <w:p w:rsidR="00BC7088" w:rsidRPr="00BC7088" w:rsidRDefault="00BC7088" w:rsidP="00BC708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укреплять доверие и привязанность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ко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взрослому, реализуя потребность ребёнка в общении со взрослым в различных ситуациях, в том числе в ходе специально организованных занятий.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BC7088" w:rsidRPr="00BC7088" w:rsidRDefault="00BC7088" w:rsidP="00BC7088">
      <w:pPr>
        <w:jc w:val="both"/>
        <w:rPr>
          <w:rFonts w:ascii="Calibri" w:eastAsia="Calibri" w:hAnsi="Calibri" w:cs="Times New Roman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«Речевое развитие»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5—6 и 6—8 ЛЕТ</w:t>
      </w:r>
    </w:p>
    <w:p w:rsidR="00F16A4D" w:rsidRPr="00BC7088" w:rsidRDefault="00F16A4D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развитию коммуникативной деятельности:</w:t>
      </w:r>
    </w:p>
    <w:p w:rsidR="00BC7088" w:rsidRPr="00BC7088" w:rsidRDefault="00BC7088" w:rsidP="00BC7088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развивать способности к использованию диалога в общении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взрослыми и сверстниками путём формирования активной коммуникативной позиции с </w:t>
      </w: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lastRenderedPageBreak/>
        <w:t>использованием элементарных правил ведения диалога в повседневной жизни, традициях (группы и детского сада);</w:t>
      </w:r>
    </w:p>
    <w:p w:rsidR="00BC7088" w:rsidRPr="00BC7088" w:rsidRDefault="00BC7088" w:rsidP="00BC7088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способность к выражению своих мыслей путём построения связных монологических высказываний (повествовательного и описательного типа).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обогащать словарь:</w:t>
      </w:r>
    </w:p>
    <w:p w:rsidR="00BC7088" w:rsidRPr="00BC7088" w:rsidRDefault="00BC7088" w:rsidP="00BC708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расширять словарный запас детей на основе формирующихся у них богатых представлений о мире; активизировать его в самостоятельных высказываниях;</w:t>
      </w:r>
    </w:p>
    <w:p w:rsidR="00BC7088" w:rsidRPr="00BC7088" w:rsidRDefault="00BC7088" w:rsidP="00BC708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продолжать формировать видовые (названия отдельных предметов), родовые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(фрукты, овощи, игрушки, транспорт, растения, животные и др.) и отвлечённые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обобщённые понятия (добро, зло, красота, смелость и т. д.) с их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последующей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дифференциацией (обувь — летняя, зимняя, </w:t>
      </w:r>
      <w:r w:rsidR="00F16A4D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демисезонная; транспорт — назем</w:t>
      </w: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ный, воздушный, водный, подземный);</w:t>
      </w:r>
    </w:p>
    <w:p w:rsidR="00BC7088" w:rsidRPr="00BC7088" w:rsidRDefault="00BC7088" w:rsidP="00BC708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смысловую сторону речи.</w:t>
      </w:r>
    </w:p>
    <w:p w:rsidR="00BC7088" w:rsidRPr="00BC7088" w:rsidRDefault="00BC7088" w:rsidP="00BC708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грамматический строй речи:</w:t>
      </w:r>
    </w:p>
    <w:p w:rsidR="00BC7088" w:rsidRPr="00BC7088" w:rsidRDefault="00BC7088" w:rsidP="00BC708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осваивать морфологическую систему русского языка (изменение по родам, </w:t>
      </w:r>
      <w:proofErr w:type="spell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чис</w:t>
      </w:r>
      <w:proofErr w:type="spell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-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лам, лицам, временам): употребление имён существительных во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множественном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числе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(один — много); образование формы родительного падежа множественного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FFFFFF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числа существительных трудных форм (улей — ульев, пень — пней, лоб — лбов,</w:t>
      </w:r>
      <w:proofErr w:type="gramEnd"/>
    </w:p>
    <w:p w:rsidR="00BC7088" w:rsidRPr="00BC7088" w:rsidRDefault="00BC7088" w:rsidP="00F16A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карась — карасей и др.); согласование сущес</w:t>
      </w:r>
      <w:r w:rsidR="00F16A4D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твительных с числительными, при</w:t>
      </w: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лагательными и глаголами;</w:t>
      </w: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ab/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упражнять в правильном употреблении категории рода (женского, мужского,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среднего);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практически освоить некоторые способы словообразования;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составлению (употреблению правильного порядка слов) и распространению предложений за счёт однородных членов (подлежащих, определений, сказуемых); составлению сложных конструкций предложений (сложносочинённых и сложноподчинённых);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закреплять правильное употребление предлогов, выражающих различные пространственные отношения (в, на, за, из, с, под, над, между, перед, из-за, из-под и др.);</w:t>
      </w:r>
      <w:proofErr w:type="gramEnd"/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произносительную сторону речи: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речевой слух: фонематический и фонетический;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уточнять и закреплять произношение всех звуков русского языка, используя анализ артикуляции (по пяти позициям: положение губ, зубов, языка, вибрация голосовых связок и прохождение воздушной струи) в игровых упражнениях, речевых играх и т. д.;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совершенствовать фонематическое восприятие через упражнения и дидактические игры на дифференциацию звуков: свистящих и шипящих [с — ш], [з — ж], [ц — с]; звонких и глухих [ж — ш], [з — с], [б —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], [д — т], [г — к], [в — ф]; </w:t>
      </w:r>
      <w:proofErr w:type="spell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соноров</w:t>
      </w:r>
      <w:proofErr w:type="spell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[р — л]; твёрдых и мягких [с — с’], [з — з’]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,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[п — п’], [б — б’], [т — т’], [д — д’], [к —к’], [г — г’], [в — в’], [ф — ф’], [р — р’], [л — л’];</w:t>
      </w:r>
    </w:p>
    <w:p w:rsidR="00BC7088" w:rsidRPr="00BC7088" w:rsidRDefault="00BC7088" w:rsidP="00BC7088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упражнять в умении дифференцировать звуки (гласные — согласные, мягкие —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твёрдые);</w:t>
      </w:r>
    </w:p>
    <w:p w:rsidR="00BC7088" w:rsidRPr="00BC7088" w:rsidRDefault="00BC7088" w:rsidP="00BC7088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работать со словами-паронимами, объяснять их лексическое значение;</w:t>
      </w:r>
    </w:p>
    <w:p w:rsidR="00BC7088" w:rsidRPr="00BC7088" w:rsidRDefault="00BC7088" w:rsidP="00BC7088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lastRenderedPageBreak/>
        <w:t>предлагать задания на подбор слов с заданным звуком в разных позициях (в на-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чале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, середине и конце слова); определять последовательность звуков в словах;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упражнять в умении анализировать слоговую структуру слова (определять коли-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spellStart"/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чество</w:t>
      </w:r>
      <w:proofErr w:type="spell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и последовательность слогов в словах);</w:t>
      </w:r>
      <w:proofErr w:type="gramEnd"/>
    </w:p>
    <w:p w:rsidR="00BC7088" w:rsidRPr="00BC7088" w:rsidRDefault="00BC7088" w:rsidP="00BC708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упражнять в умении производить анализ и синтез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предложения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по словам; короткого высказывания по предложениям;</w:t>
      </w:r>
    </w:p>
    <w:p w:rsidR="00BC7088" w:rsidRPr="00BC7088" w:rsidRDefault="00BC7088" w:rsidP="00BC708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умение передавать разнообразные интонации через изменение высоты голоса, силы его звучания, ритма и темпа речи в процессе разучивания стихотворений, средствами театрализованной деятельности, в игровых заданиях и упражнениях и т. д.;</w:t>
      </w:r>
    </w:p>
    <w:p w:rsidR="00BC7088" w:rsidRPr="00BC7088" w:rsidRDefault="00BC7088" w:rsidP="00BC708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развивать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контроль за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собственной речью и критическое отношение к речи окружающих;</w:t>
      </w:r>
    </w:p>
    <w:p w:rsidR="00BC7088" w:rsidRPr="00BC7088" w:rsidRDefault="00BC7088" w:rsidP="00BC708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и совершенствовать связную речь.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Для развития диалогической формы речи необходимо:</w:t>
      </w:r>
    </w:p>
    <w:p w:rsidR="00BC7088" w:rsidRPr="00BC7088" w:rsidRDefault="00BC7088" w:rsidP="00BC708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вырабатывать активную диалогическую позицию в общении со сверстниками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(активная коммуникативная позиция);</w:t>
      </w:r>
    </w:p>
    <w:p w:rsidR="00BC7088" w:rsidRPr="00BC7088" w:rsidRDefault="00BC7088" w:rsidP="00BC708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приобщать к элементарным правилам ведения диалога (умение слушать и</w:t>
      </w:r>
      <w:proofErr w:type="gramEnd"/>
    </w:p>
    <w:p w:rsidR="00BC7088" w:rsidRPr="00BC7088" w:rsidRDefault="00BC7088" w:rsidP="00BC708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понимать собеседника; формулировать и задавать вопросы; строить ответ в соответствии с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услышанным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);</w:t>
      </w:r>
    </w:p>
    <w:p w:rsidR="00BC7088" w:rsidRPr="00BC7088" w:rsidRDefault="00BC7088" w:rsidP="00BC708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закреплять правила ведения диалога в повседневной жизни, традициях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(группы и детского сада);</w:t>
      </w:r>
      <w:r w:rsidRPr="00BC7088">
        <w:rPr>
          <w:rFonts w:ascii="Times New Roman" w:eastAsia="Calibri" w:hAnsi="Times New Roman" w:cs="Times New Roman"/>
          <w:bCs/>
          <w:iCs/>
          <w:color w:val="FFFFFF"/>
          <w:sz w:val="24"/>
          <w:szCs w:val="24"/>
        </w:rPr>
        <w:t>97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навыки ведения диалога со сверстниками и взрослыми;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работать над речевым оформлением реплик участников диалога в зависимости от социальной ситуации (приветствие, обращение, просьба, извинение, утешение, благодарность, прощание, отказ);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отрабатывать умение вежливо и тактично вести диалог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взрослыми и другими детьми;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закреплять и совершенствовать навыки речевого этикета.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осуществлять подготовку к полноценному освоению письменных форм речи (чтению и письму).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книжной культурой, детской литературой, вводить их в мир художественного слова: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поддерживать и закреплять интерес к художественной литературе;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обсуждать с детьми смысл прочитанного, воспринимать богатство литературного языка;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анализировать тексты на доступном уровне;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с жанровым разнообразием художественной литературы;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потребность ежедневного обращения к художественной литературе;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воспитывать интерес к книге: систематически знакомить детей с авторами литературных произведений, обращать их внимание на оформление книги (иллюстрации и их авторов); формировать навыки бережного обращения с книгой;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материальную базу: библиотеки (общую и групповую), книжные уголки,</w:t>
      </w:r>
    </w:p>
    <w:p w:rsidR="00BC7088" w:rsidRPr="00BC7088" w:rsidRDefault="00BC7088" w:rsidP="00BC7088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вы ставки; фонотеку, коллекцию портретов писателей, поэтов, художников-иллюстраторов и т. д.</w:t>
      </w:r>
    </w:p>
    <w:p w:rsidR="00BC7088" w:rsidRPr="00BC7088" w:rsidRDefault="00BC7088" w:rsidP="00BC708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lastRenderedPageBreak/>
        <w:t>Содержание образовательной области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«Физическое  развитие»</w:t>
      </w:r>
    </w:p>
    <w:p w:rsidR="00BC7088" w:rsidRPr="00BC7088" w:rsidRDefault="00BC7088" w:rsidP="00BC7088">
      <w:pPr>
        <w:rPr>
          <w:rFonts w:ascii="Calibri" w:eastAsia="Calibri" w:hAnsi="Calibri" w:cs="Times New Roman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В физическом развитии детей, равно как и при реализации других образовательных областей, главной задачей при реализации Программы «Радуга» является сохранение и укрепление здоровья детей.</w:t>
      </w: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5—6 и  6—8 ЛЕТ</w:t>
      </w:r>
    </w:p>
    <w:p w:rsidR="00F16A4D" w:rsidRPr="00BC7088" w:rsidRDefault="00F16A4D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Педагог должен охранять и укреплять здоровье детей, формировать у них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привычку к здоровому образу жизни:</w:t>
      </w:r>
    </w:p>
    <w:p w:rsidR="00BC7088" w:rsidRPr="00BC7088" w:rsidRDefault="00BC7088" w:rsidP="00BC7088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содействовать полноценному физическому развитию:</w:t>
      </w:r>
    </w:p>
    <w:p w:rsidR="00BC7088" w:rsidRPr="00BC7088" w:rsidRDefault="00BC7088" w:rsidP="00BC7088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условия для совершенствования основных физических качеств;</w:t>
      </w:r>
    </w:p>
    <w:p w:rsidR="00BC7088" w:rsidRPr="00BC7088" w:rsidRDefault="00BC7088" w:rsidP="00BC7088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продолжать поддерживать и развивать потребность в разнообразной самостоятельной двигательной активности;</w:t>
      </w:r>
    </w:p>
    <w:p w:rsidR="00BC7088" w:rsidRPr="00BC7088" w:rsidRDefault="00BC7088" w:rsidP="00BC7088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обогащать двигательный опыт детей за счёт общеразвивающих и спортивных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упражнений;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обучать детей технике выполнения основных движений;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обеспечивать безопасность жизнедеятельности;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укреплять здоровье детей: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широко использовать спортивные игры и упражнения, корригирующие упражнения, элементы ЛФК для профилактики нарушений осанки, опорно-двигательного аппарата, плоскостопия;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следить за поддержанием правильной осанки во время разных видов деятельности;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укреплять организм, используя естественные природные закаливающие факторы (солнечный свет, воздух, вода);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избегать перегрузки организованными занятиями;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обеспечивать рациональный режим дня, сбалансированное качественное питание, дневной сон, достаточное пребывание на свежем воздухе;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сознательное отношение к окружающей среде, воспитывать здоровую брезгливость и стремление к чистоте;</w:t>
      </w:r>
    </w:p>
    <w:p w:rsidR="00BC7088" w:rsidRPr="00BC7088" w:rsidRDefault="00BC7088" w:rsidP="00BC7088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самоконтроль при выполнении правил и норм личной гигиены; совершенствовать навыки самообслуживания.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lastRenderedPageBreak/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C7088" w:rsidRPr="00BC7088" w:rsidRDefault="00BC7088" w:rsidP="00BC7088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поощрять двигательную активность ребёнка и создавать условия для её развития путём развития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дня;</w:t>
      </w:r>
      <w:proofErr w:type="gramEnd"/>
    </w:p>
    <w:p w:rsidR="00BC7088" w:rsidRPr="00BC7088" w:rsidRDefault="00BC7088" w:rsidP="00BC7088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обучать детей элементам спортивных игр, осваивать их правила и учиться подчиняться им. Совершенствовать навыки произвольности, тренировать внимание, скорость реакции в подвижных играх;</w:t>
      </w:r>
    </w:p>
    <w:p w:rsidR="00BC7088" w:rsidRPr="00BC7088" w:rsidRDefault="00BC7088" w:rsidP="00BC7088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дать представление о совместной распределённой деятельности в команде. Учить детей действовать в команде.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color w:val="FFFFFF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основы культуры здоровья: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рассказывать детям о строении и работе важнейших органов и систем организма;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их с правилами личной безопасности в быту и в различных жизненных ситуациях. Учить предвидеть простейшие последствия собственных действий;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закреплять действия, направленные на охрану здоровья окружающих (отворачиваться, когда кашляешь; закрываться платком, когда чихаешь);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расширять знания о правилах безопасного поведения на природе, на улице; 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BC7088" w:rsidRPr="00BC7088" w:rsidRDefault="00BC7088" w:rsidP="00BC7088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осознанное выполнение требований безопасности; поддерживать проявления осторожности и осмотрительности.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Педагог должен содействовать своевременному и полноценному психическому развитию каждого ребёнка, закладывая основы личности, приобщая детей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к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ценностям физической культуры и занятий спортом.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В части, формируемой участниками образовательных отношений, рекомендуется использовать для всех возрастных групп региональный материал,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на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-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родные игры, развивать у детей интерес к видам спорта, характерным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для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местности, в которой расположен ваш детский сад.</w:t>
      </w:r>
    </w:p>
    <w:p w:rsidR="00BC7088" w:rsidRPr="00BC7088" w:rsidRDefault="00BC7088" w:rsidP="00BC7088">
      <w:pPr>
        <w:jc w:val="both"/>
        <w:rPr>
          <w:rFonts w:ascii="Calibri" w:eastAsia="Calibri" w:hAnsi="Calibri" w:cs="Times New Roman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«Художественно-эстетическое развитие»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7088" w:rsidRPr="00BC7088" w:rsidRDefault="00BC7088" w:rsidP="00BC708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5—6 и 6—8 ЛЕТ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C7088" w:rsidRPr="00BC7088" w:rsidRDefault="00BC7088" w:rsidP="00BC7088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развивать способность к изобразительной деятельности (чувство цвета, формы, композиции):</w:t>
      </w:r>
    </w:p>
    <w:p w:rsidR="00BC7088" w:rsidRPr="00BC7088" w:rsidRDefault="00BC7088" w:rsidP="00BC7088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материалами и оборудованием для рисования, лепки, аппликации, конструирования и ручного труда и учить применять их на практике;</w:t>
      </w:r>
    </w:p>
    <w:p w:rsidR="00BC7088" w:rsidRPr="00BC7088" w:rsidRDefault="00BC7088" w:rsidP="00BC7088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побуждать детей экспериментировать с цветом, придумывать и создавать композицию, осваивать различные художественные техники (оригами, папье-маше, разрывная аппликация); использовать разнообразные материалы для создания художественного образа;</w:t>
      </w:r>
    </w:p>
    <w:p w:rsidR="00BC7088" w:rsidRPr="00BC7088" w:rsidRDefault="00BC7088" w:rsidP="00BC7088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поддерживать и направлять эмоционально-эстетическую, декоративную трактовку образов;</w:t>
      </w:r>
    </w:p>
    <w:p w:rsidR="00BC7088" w:rsidRPr="00BC7088" w:rsidRDefault="00BC7088" w:rsidP="00BC7088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умение создавать постройку, конструкцию,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рисунок, скульптуру, прикладное изделие по образцу разной степени сложности;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представление об алгоритме действий, учить действовать по алгоритму с опорой на схему;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действовать по словесной инструкции;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создавать продукт в сотрудничестве, партнёрстве (в паре, коллективно) и обеспечивать необходимые для этого условия;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выставки, экспозиции;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привлекать детей к украшению группы к праздникам, обсуждая различные возможности и предложения;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совершенствовать навыки пения и движения под музыку, развивая чувство ритма и </w:t>
      </w:r>
      <w:proofErr w:type="spell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звуковысотный</w:t>
      </w:r>
      <w:proofErr w:type="spell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слух, навыки интонирования: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совершенствовать навыки пения индивидуально;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танцевальным движениям под музыку;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побуждать детей к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элементарному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самостоятельному </w:t>
      </w:r>
      <w:proofErr w:type="spell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музицированию</w:t>
      </w:r>
      <w:proofErr w:type="spell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: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музицировать индивидуально и ансамблем, совершенствуя умение согласовывать свои действия с действиями партнёров;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ситуации, в которых дети могут самостоятельно использовать простейшие музыкальные инструменты;</w:t>
      </w:r>
    </w:p>
    <w:p w:rsidR="00BC7088" w:rsidRPr="00BC7088" w:rsidRDefault="00BC7088" w:rsidP="00BC7088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расширять круг навыков прикладного художественного ручного труда.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Педагог должен </w:t>
      </w:r>
      <w:r w:rsidRPr="00BC7088"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произведениями о детях в стихах и прозе;</w:t>
      </w:r>
    </w:p>
    <w:p w:rsidR="00BC7088" w:rsidRPr="00BC7088" w:rsidRDefault="00BC7088" w:rsidP="00BC7088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с произведениями театра и кино о детях;</w:t>
      </w:r>
    </w:p>
    <w:p w:rsidR="00BC7088" w:rsidRPr="00BC7088" w:rsidRDefault="00BC7088" w:rsidP="00BC7088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с творчеством русских композиторов (П. И. Чайковский, Н. А. Римский-Корсаков);</w:t>
      </w:r>
    </w:p>
    <w:p w:rsidR="00BC7088" w:rsidRPr="00BC7088" w:rsidRDefault="00BC7088" w:rsidP="00BC7088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давать представление о прикладных видах художественного творчества (по выбору): ювелирное искусство, создание одежды, литьё, резьба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де-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реву, кружево и т. д.; давать представление об эстетике в быту: дизайн предметов обихода; создание интерьера, дизайн мебели, светильников; эстетика в кулинарии;</w:t>
      </w:r>
    </w:p>
    <w:p w:rsidR="00BC7088" w:rsidRPr="00BC7088" w:rsidRDefault="00BC7088" w:rsidP="00BC7088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давать представление о людях творческих профессий: как они обучаются, где и как работают;</w:t>
      </w:r>
    </w:p>
    <w:p w:rsidR="00BC7088" w:rsidRPr="00BC7088" w:rsidRDefault="00BC7088" w:rsidP="00BC7088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lastRenderedPageBreak/>
        <w:t>давать представление о ландшафтном дизайне (искусстве создания парка, сада).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  <w:t>Дополнительное содержание образовательной области «Художественно-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  <w:t>эстетическое развитие» для детей 6—8 лет</w:t>
      </w:r>
    </w:p>
    <w:p w:rsidR="00BC7088" w:rsidRPr="00BC7088" w:rsidRDefault="00BC7088" w:rsidP="00BC7088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былинами, балладами, баснями, мифами, легендами, притчами.</w:t>
      </w:r>
    </w:p>
    <w:p w:rsidR="00BC7088" w:rsidRPr="00BC7088" w:rsidRDefault="00BC7088" w:rsidP="00BC7088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Читать и обсуждать сказки А. С. Пушкина;</w:t>
      </w:r>
    </w:p>
    <w:p w:rsidR="00BC7088" w:rsidRPr="00BC7088" w:rsidRDefault="00BC7088" w:rsidP="00BC7088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традиционной музыкой разных народов в контексте «Путешествий в культуры мира»;</w:t>
      </w:r>
    </w:p>
    <w:p w:rsidR="00BC7088" w:rsidRPr="00BC7088" w:rsidRDefault="00BC7088" w:rsidP="00BC7088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произведениями мирового изобразительного искусства в контексте «Путешествий в культуры мира»;</w:t>
      </w:r>
    </w:p>
    <w:p w:rsidR="00BC7088" w:rsidRPr="00BC7088" w:rsidRDefault="00BC7088" w:rsidP="00BC7088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читать детям волшебные сказки, легенды и мифы разных стран и народов;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формировать первичное представление о временной последовательности развития культуры — ленте времени.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совершенствовать навыки адекватного оценивания результатов и продуктов своей деятельности, готовность и желание совершенствовать их и продолжать повышение собственной компетенции — учиться;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пробуждать эмоциональную отзывчивость к эстетической стороне окружающей действительности: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показывать детям красоту своего города, села, посёлка с их ландшафтами, садами, полями, лугами, водоёмами и т. п. Обращать внимание на разнообразие и красоту форм, цвета, звуков, запахов окружающего мира во время прогулок, экскурсий, в игре, в быту, в специально организованных видах деятельности;</w:t>
      </w:r>
      <w:proofErr w:type="gramEnd"/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условия для восприятия природы, красивых предметов быта, произведений народного, декоративно-прикладного и изобразительного искусства, чтения художественной литературы, слушания музыкальных произведений;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детей с высокохудожественными произведениями литературы, музыкального и изобразительного искусства разных видов (живопись, графика, скульптура). Дать первоначальное представление о театре как синтезе разных искусств;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побуждать </w:t>
      </w: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высказывать своё отношение</w:t>
      </w:r>
      <w:proofErr w:type="gramEnd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 к произведению, задавая вопросы;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рассказывать детям о народных мастерах, деятелях культуры и искусства. Посещать с ними музеи, выставки, рассматривать книги об искусстве, прослушивать записи классической музыки;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воспитывать ценность культурного досуга, посещения учреждений культуры: библиотеки, музея, театра;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поддерживать и закреплять интерес к художественной литературе;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учить анализировать тексты на доступном уровне;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знакомить с жанровым разнообразием художественной литературы;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стремиться понимать смысл прочитанного, воспринимать богатство литературного языка;</w:t>
      </w:r>
    </w:p>
    <w:p w:rsidR="00BC7088" w:rsidRPr="00BC7088" w:rsidRDefault="00BC7088" w:rsidP="00BC7088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создавать материальную базу: библиотеки (общую и групповую), книжные уголки, выставки; фонотеку, коллекцию портретов писателей, поэтов, художников-иллюстраторов и пр.</w:t>
      </w:r>
      <w:proofErr w:type="gramEnd"/>
    </w:p>
    <w:p w:rsidR="00F16A4D" w:rsidRDefault="00F16A4D" w:rsidP="00BC7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BC7088" w:rsidRPr="00B7512A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7512A">
        <w:rPr>
          <w:rFonts w:ascii="Times New Roman" w:hAnsi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BC7088" w:rsidRPr="00B7512A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EF4D9C"/>
          <w:sz w:val="24"/>
          <w:szCs w:val="24"/>
        </w:rPr>
      </w:pPr>
      <w:r w:rsidRPr="00B7512A"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«</w:t>
      </w:r>
      <w:r w:rsidRPr="00B47773">
        <w:rPr>
          <w:rFonts w:ascii="Times New Roman" w:hAnsi="Times New Roman"/>
          <w:b/>
          <w:bCs/>
          <w:sz w:val="24"/>
          <w:szCs w:val="24"/>
        </w:rPr>
        <w:t>Познавательное развитие: мир природы и мир человека</w:t>
      </w:r>
      <w:r w:rsidRPr="00B7512A">
        <w:rPr>
          <w:rFonts w:ascii="Times New Roman" w:hAnsi="Times New Roman"/>
          <w:b/>
          <w:bCs/>
          <w:color w:val="231F20"/>
          <w:sz w:val="24"/>
          <w:szCs w:val="24"/>
        </w:rPr>
        <w:t>»</w:t>
      </w:r>
    </w:p>
    <w:p w:rsidR="00BC7088" w:rsidRPr="00B7512A" w:rsidRDefault="00BC7088" w:rsidP="00BC708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EF4D9C"/>
          <w:sz w:val="24"/>
          <w:szCs w:val="24"/>
        </w:rPr>
      </w:pPr>
    </w:p>
    <w:p w:rsid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B7512A">
        <w:rPr>
          <w:rFonts w:ascii="Times New Roman" w:hAnsi="Times New Roman"/>
          <w:bCs/>
          <w:color w:val="231F20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sz w:val="24"/>
          <w:szCs w:val="24"/>
        </w:rPr>
        <w:t>5—6 и 6—8 ЛЕТ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становлению мотивации учебной деятельности через рассказы о важности учения для успешности во взрослой жизни, о школе, посредством экскурсий в школу;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предпосылки трудовой деятельности: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продолжать знакомить с профессиональным трудом взрослых;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детям представления о существующем обмене товарами и услугами;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развивать в детях интерес к исследовательской деятельности, 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экспериментирванию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;</w:t>
      </w:r>
    </w:p>
    <w:p w:rsidR="00BC7088" w:rsidRPr="00BC7088" w:rsidRDefault="00BC7088" w:rsidP="00BC7088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систематически проводить познавательные практикумы (эксперименты, опыты), а также викторины, конкурсы и др.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расширять кругозор ребёнка на базе ближайшего окружения и содержания, находящегося за пределами непосредственно воспринимаемой действительности, упорядочивать и систематизировать полученную и получаемую информацию о мире (с приоритетом содержания, находящегося за пределами непосредственно воспринимаемой действительности);</w:t>
      </w:r>
    </w:p>
    <w:p w:rsidR="00BC7088" w:rsidRPr="00BC7088" w:rsidRDefault="00BC7088" w:rsidP="00BC7088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развивать самостоятельную познавательную активность;</w:t>
      </w:r>
    </w:p>
    <w:p w:rsidR="00BC7088" w:rsidRPr="00BC7088" w:rsidRDefault="00BC7088" w:rsidP="00BC7088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обогащать сознание детей новым содержанием, способствующим накоплению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представлений о мире;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подвести детей к элементарному осмыслению некоторых сложных понятий (время, знак, символ, знаковые системы; социальные понятия — семья, Родина и т. д.):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 некоторыми конкретными знаками (буква, цифра, дорожные знаки, нота и др.) и символами (например, государственная символика, символы Олимпийских игр и пр.);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закреплять и расширять полученные сведения о знаках, символах, знаковых системах через практический опыт (расшифровка известных знаков, создание своих символов);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у детей интерес к накопленному человечеством опыту постижения времени через конкретные исторические факты;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формировать у детей личную заинтересованность, желание научиться разбираться во времени, фиксировать его и определять (часы, части суток, дни недели, месяцы, год) через использование готовых календарей и создание своих (календарь природы, календарь жизни группы и др.); формировать у детей умение планировать свою деятельность и жизнь;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показывать детям, что в основе социальных понятий (семья, Родина) лежат особые отношения к близким людям, к месту, где родился и живёшь;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начать формировать элементарные географические представления в соответствии с возрастными возможностями (знакомство с глобусом и физической картой мира, с различными природно-климатическими зонами, с природными богатствами, со странами и народами);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закреплять, уточнять и расширять ранее сформированные представления детей о человеке на основе упорядочивания информации (систематизация, классификация, сравнение и др.):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расширять и закреплять представления детей о разных видах деятельности людей; показывать, что рукотворный мир — это результат деятельности человека (через историю создания и совершенствования рукотворных предметов и объектов);</w:t>
      </w:r>
    </w:p>
    <w:p w:rsidR="00BC7088" w:rsidRPr="00BC7088" w:rsidRDefault="00BC7088" w:rsidP="00BC708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развивать интерес к событиям спортивной и физкультурной жизни страны;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детей со строением и работой некоторых органов и систем организма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(элементарный, адаптированный к возрасту уровень);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закреплять, уточнять и расширять ранее сформированные представления детей о мире природы: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продолжать знакомить детей с жизнью животных и растений в разных условиях;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расширять представления детей об объектах и явлениях неживой природы;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на доступном содержании (из жизни человека и природы) показывать значение и роль причинно-следственных связей в нашем мире;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подвести детей к осознанному разделению животных на диких и домашних, растений на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культурные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и дикорастущие;</w:t>
      </w:r>
    </w:p>
    <w:p w:rsidR="00BC7088" w:rsidRPr="00BC7088" w:rsidRDefault="00BC7088" w:rsidP="00BC7088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показывать взаимосвязь и взаимозависимость живой и неживой природы: времена года, их ритмичность и цикличность, формировать умение наблюдать и фиксировать сезонные изменения и их влияние на жизнь природы и человека.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и укреплять познавательное отношение к миру: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 различными способами и источниками получения информации (книга, телевидение, телескоп, микроскоп, компьютер и др.), показывать их роль и значение в жизни человека;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интерес к книге как к источнику информации;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эмоциональное отношение к окружающему миру, закладывая основы бережного и заботливого отношения к нему: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основы экологической этики, разъяснять особое место и роль человека в системе жизни на Земле;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бережное отношение к предметам рукотворного мира (результатам деятельности человека);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чувство ответственности за судьбу планеты. Активизировать посильную деятельность детей по охране окружающей среды;</w:t>
      </w:r>
    </w:p>
    <w:p w:rsidR="00BC7088" w:rsidRPr="00BC7088" w:rsidRDefault="00BC7088" w:rsidP="00BC7088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формировать созидательное отношение к окружающему миру, поощряя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кому-либо.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«</w:t>
      </w:r>
      <w:r w:rsidRPr="00BC7088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Познавательное развитие:</w:t>
      </w:r>
      <w:r w:rsidRPr="00BC7088">
        <w:rPr>
          <w:rFonts w:ascii="Times New Roman" w:eastAsia="Calibri" w:hAnsi="Times New Roman" w:cs="Times New Roman"/>
          <w:b/>
          <w:bCs/>
          <w:color w:val="EF4D9C"/>
          <w:sz w:val="24"/>
          <w:szCs w:val="24"/>
        </w:rPr>
        <w:t xml:space="preserve"> </w:t>
      </w:r>
      <w:r w:rsidRPr="00BC7088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представления</w:t>
      </w:r>
      <w:r w:rsidRPr="00BC708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»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88" w:rsidRPr="00BC7088" w:rsidRDefault="00BC7088" w:rsidP="00BC708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88">
        <w:rPr>
          <w:rFonts w:ascii="Times New Roman" w:eastAsia="Calibri" w:hAnsi="Times New Roman" w:cs="Times New Roman"/>
          <w:b/>
          <w:bCs/>
          <w:sz w:val="24"/>
          <w:szCs w:val="24"/>
        </w:rPr>
        <w:t>6—8 ЛЕТ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общеорганизационные навыки учебной деятельности, а именно: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быстро доставать из портфеля (сумки, рюкзачка, папки, ящика стола, шкафа и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т. п.) всё, что необходимо для занятия, и аккуратно класть эти предметы на край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стола, а по окончании занятия так же быстро и аккуратно убирать их обратно;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быстро находить и открывать нужные страницы тетрадей, развивающих пособий;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чертить карандашом по линейке, обводить фигуры по шаблону;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ориентироваться на листе бумаги в клетку по словесной инструкции;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рисовать на листе бумаги в клетку;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воспроизводить предлагаемые учителем графические образцы;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понимать словесные инструкции взрослого и действовать в соответствии с ними;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выражать связно свои мысли в словесной форме, формулировать определения, ставить вопросы;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формировать начальные навыки коллективной 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мыследеятельности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: совместного решения проблемы, обсуждения, рассуждения;</w:t>
      </w:r>
    </w:p>
    <w:p w:rsidR="00BC7088" w:rsidRPr="00BC7088" w:rsidRDefault="00BC7088" w:rsidP="00BC7088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развивать предпосылки творческого продуктивного мышления — абстрактного воображения, образной памяти, ассоциативного мышления, мышления по аналогии.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представление о числовой прямой и о числе как о точке этой прямой;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закладывать основы логического мышления, операций классификации и 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сериации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;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становлению знаково-символической функции мышления;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формированию первичного представления о моделировании;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развитию воображения детей;</w:t>
      </w:r>
      <w:r w:rsidRPr="00BC7088">
        <w:rPr>
          <w:rFonts w:ascii="Times New Roman" w:eastAsia="Calibri" w:hAnsi="Times New Roman" w:cs="Times New Roman"/>
          <w:bCs/>
          <w:color w:val="F389B8"/>
          <w:sz w:val="24"/>
          <w:szCs w:val="24"/>
        </w:rPr>
        <w:t xml:space="preserve"> </w:t>
      </w:r>
      <w:r w:rsidRPr="00BC7088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85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учить сравнивать предметы по количеству, используя различные приёмы, и выражать в речи в развёрнутом ответе результат сравнения, используя понятия «больше», «меньше», «равно»;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учить сравнивать предметы по размеру (обобщённо; по длине, ширине, высоте), используя понятия «больше», «меньше», «равно»;</w:t>
      </w:r>
      <w:proofErr w:type="gramEnd"/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детей с арифметическими операциями сложения и вычитания;</w:t>
      </w:r>
    </w:p>
    <w:p w:rsidR="00BC7088" w:rsidRPr="00BC7088" w:rsidRDefault="00BC7088" w:rsidP="00BC70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осознанию связи между арифметической операцией (действием)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и характером изменения количества. Учить определять, в каких ситуациях какое действие имело место (переводить задачу с языка сюжетного описания на язык арифметического действия);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со знаками арифметических операций сложения и вычитания;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lastRenderedPageBreak/>
        <w:t>формировать представление о различных временных интервалах: день (сутки), месяц, год. Знакомить с различными видами часов, единицами измерения времени — час, минута, секунда, их соотношением по длительности;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закреплять представление о годичном цикле смены времён года, характерных признаках времён года. Знакомить детей с календарём;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закреплять понимание простейших закономерностей построения возрастающего и убывающего ряда (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сериация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);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учить находить и формулировать простейшие причинно-следственные связи и закономерности на знакомом содержании;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обеспечивать наполнение предметно-развивающей среды логическими играми (лото, игры по типу «Четвёртый лишний», загадки, ребусы, головоломки);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упражнять детей в составлении рассказов по последовательным сюжетным картинкам с целью восстановления в уме цепочки взаимосвязанных событий;</w:t>
      </w:r>
    </w:p>
    <w:p w:rsidR="00BC7088" w:rsidRPr="00BC7088" w:rsidRDefault="00BC7088" w:rsidP="00BC7088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дать обобщённое представление о знаке как о способе передачи информации.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с примерами использования знаков в жизни (знаки дорожного движения,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знаки воинского отличия, знаки-символы и т. п.). Дать представление о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графических</w:t>
      </w:r>
      <w:proofErr w:type="gramEnd"/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знаках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сформировать понятие о букве и цифре как знаках. Дать представление о различных системах письменности — алфавитах и способах записи цифр в разные эпохи у разных народов;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знакомить детей с картой, планом, схемой, моделью; рассказывать об их назначении. Создавать ситуации, в которых дети в игровой форме могут получить первый опыт чтения простейшего плана, схемы, карты;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формировать операцию обобщения на основе выделения общих признаков; закреплять умение правильно использовать обобщающие слова, понимая соотношение более общего и более частного понятий (морковь и репа — овощи и т. п.);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совершенствовать умение производить классификацию по одному и двум заданным педагогом, а также произвольно выбранным самим ребёнком признакам;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содействовать развитию пространственного воображения: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регулярно проводить с детьми занятия по плоскостному и объёмному конструированию из геометрических форм;</w:t>
      </w:r>
    </w:p>
    <w:p w:rsidR="00BC7088" w:rsidRPr="00BC7088" w:rsidRDefault="00BC7088" w:rsidP="00BC7088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предлагать </w:t>
      </w:r>
      <w:proofErr w:type="gram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различные</w:t>
      </w:r>
      <w:proofErr w:type="gram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по содержанию и оформлению геометрические </w:t>
      </w:r>
      <w:proofErr w:type="spellStart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голово</w:t>
      </w:r>
      <w:proofErr w:type="spellEnd"/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-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ломки;</w:t>
      </w:r>
    </w:p>
    <w:p w:rsidR="00BC7088" w:rsidRPr="00BC7088" w:rsidRDefault="00BC7088" w:rsidP="00BC7088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предлагать детям различные конструкторы и мозаики для самостоятельной игры.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C7088" w:rsidRPr="00BC7088" w:rsidRDefault="00BC7088" w:rsidP="00BC7088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приводить примеры познавательно активных людей, видевших в научной исследовательской деятельности смысл своей жизни;</w:t>
      </w:r>
    </w:p>
    <w:p w:rsidR="00BC7088" w:rsidRPr="00BC7088" w:rsidRDefault="00BC7088" w:rsidP="00BC7088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читать детям произведения художественной литературы, фиксирующие ценность учения, грамотности (например, «Золотой ключик, или Приключения Буратино»).</w:t>
      </w:r>
    </w:p>
    <w:p w:rsidR="00BC7088" w:rsidRPr="00BC7088" w:rsidRDefault="00BC7088" w:rsidP="00BC70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  <w:r w:rsidRPr="00BC7088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86</w:t>
      </w:r>
    </w:p>
    <w:p w:rsidR="00BC7088" w:rsidRPr="00BC7088" w:rsidRDefault="00BC7088" w:rsidP="00BC7088">
      <w:pPr>
        <w:jc w:val="both"/>
        <w:rPr>
          <w:rFonts w:ascii="Calibri" w:eastAsia="Calibri" w:hAnsi="Calibri" w:cs="Times New Roman"/>
        </w:rPr>
      </w:pPr>
    </w:p>
    <w:p w:rsidR="00BC7088" w:rsidRPr="00063E14" w:rsidRDefault="00BC7088" w:rsidP="00BC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88" w:rsidRDefault="00BC7088"/>
    <w:sectPr w:rsidR="00BC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B2"/>
    <w:multiLevelType w:val="hybridMultilevel"/>
    <w:tmpl w:val="FEA83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EB0"/>
    <w:multiLevelType w:val="hybridMultilevel"/>
    <w:tmpl w:val="AA342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A5C"/>
    <w:multiLevelType w:val="hybridMultilevel"/>
    <w:tmpl w:val="20A83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96A"/>
    <w:multiLevelType w:val="hybridMultilevel"/>
    <w:tmpl w:val="E5F4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2471"/>
    <w:multiLevelType w:val="hybridMultilevel"/>
    <w:tmpl w:val="6C0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477F"/>
    <w:multiLevelType w:val="hybridMultilevel"/>
    <w:tmpl w:val="62F01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E7D49"/>
    <w:multiLevelType w:val="hybridMultilevel"/>
    <w:tmpl w:val="F3548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153B"/>
    <w:multiLevelType w:val="hybridMultilevel"/>
    <w:tmpl w:val="1960F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504"/>
    <w:multiLevelType w:val="hybridMultilevel"/>
    <w:tmpl w:val="4D589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E89"/>
    <w:multiLevelType w:val="hybridMultilevel"/>
    <w:tmpl w:val="D0C26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F5FE7"/>
    <w:multiLevelType w:val="hybridMultilevel"/>
    <w:tmpl w:val="CC7C2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60842"/>
    <w:multiLevelType w:val="hybridMultilevel"/>
    <w:tmpl w:val="331AC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51A0B"/>
    <w:multiLevelType w:val="hybridMultilevel"/>
    <w:tmpl w:val="30DCA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24AF"/>
    <w:multiLevelType w:val="hybridMultilevel"/>
    <w:tmpl w:val="C6F0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84D7D"/>
    <w:multiLevelType w:val="hybridMultilevel"/>
    <w:tmpl w:val="9976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F60C0"/>
    <w:multiLevelType w:val="hybridMultilevel"/>
    <w:tmpl w:val="8CF4E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78E"/>
    <w:multiLevelType w:val="hybridMultilevel"/>
    <w:tmpl w:val="9F8EB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F63"/>
    <w:multiLevelType w:val="hybridMultilevel"/>
    <w:tmpl w:val="7558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F6565"/>
    <w:multiLevelType w:val="hybridMultilevel"/>
    <w:tmpl w:val="5992A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A02F3"/>
    <w:multiLevelType w:val="hybridMultilevel"/>
    <w:tmpl w:val="B3068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4A43"/>
    <w:multiLevelType w:val="hybridMultilevel"/>
    <w:tmpl w:val="B6324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51FC"/>
    <w:multiLevelType w:val="hybridMultilevel"/>
    <w:tmpl w:val="D1EC0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43D85"/>
    <w:multiLevelType w:val="hybridMultilevel"/>
    <w:tmpl w:val="B554D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795F"/>
    <w:multiLevelType w:val="hybridMultilevel"/>
    <w:tmpl w:val="89562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73222"/>
    <w:multiLevelType w:val="hybridMultilevel"/>
    <w:tmpl w:val="08B43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02CA"/>
    <w:multiLevelType w:val="hybridMultilevel"/>
    <w:tmpl w:val="E7DED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61D83"/>
    <w:multiLevelType w:val="hybridMultilevel"/>
    <w:tmpl w:val="0208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D0C78"/>
    <w:multiLevelType w:val="hybridMultilevel"/>
    <w:tmpl w:val="48F6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408AF"/>
    <w:multiLevelType w:val="hybridMultilevel"/>
    <w:tmpl w:val="D74CF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77055"/>
    <w:multiLevelType w:val="hybridMultilevel"/>
    <w:tmpl w:val="5F34B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A66AE"/>
    <w:multiLevelType w:val="hybridMultilevel"/>
    <w:tmpl w:val="10BC7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0"/>
  </w:num>
  <w:num w:numId="5">
    <w:abstractNumId w:val="25"/>
  </w:num>
  <w:num w:numId="6">
    <w:abstractNumId w:val="15"/>
  </w:num>
  <w:num w:numId="7">
    <w:abstractNumId w:val="6"/>
  </w:num>
  <w:num w:numId="8">
    <w:abstractNumId w:val="24"/>
  </w:num>
  <w:num w:numId="9">
    <w:abstractNumId w:val="18"/>
  </w:num>
  <w:num w:numId="10">
    <w:abstractNumId w:val="9"/>
  </w:num>
  <w:num w:numId="11">
    <w:abstractNumId w:val="29"/>
  </w:num>
  <w:num w:numId="12">
    <w:abstractNumId w:val="1"/>
  </w:num>
  <w:num w:numId="13">
    <w:abstractNumId w:val="7"/>
  </w:num>
  <w:num w:numId="14">
    <w:abstractNumId w:val="17"/>
  </w:num>
  <w:num w:numId="15">
    <w:abstractNumId w:val="30"/>
  </w:num>
  <w:num w:numId="16">
    <w:abstractNumId w:val="8"/>
  </w:num>
  <w:num w:numId="17">
    <w:abstractNumId w:val="11"/>
  </w:num>
  <w:num w:numId="18">
    <w:abstractNumId w:val="13"/>
  </w:num>
  <w:num w:numId="19">
    <w:abstractNumId w:val="22"/>
  </w:num>
  <w:num w:numId="20">
    <w:abstractNumId w:val="14"/>
  </w:num>
  <w:num w:numId="21">
    <w:abstractNumId w:val="26"/>
  </w:num>
  <w:num w:numId="22">
    <w:abstractNumId w:val="0"/>
  </w:num>
  <w:num w:numId="23">
    <w:abstractNumId w:val="4"/>
  </w:num>
  <w:num w:numId="24">
    <w:abstractNumId w:val="27"/>
  </w:num>
  <w:num w:numId="25">
    <w:abstractNumId w:val="28"/>
  </w:num>
  <w:num w:numId="26">
    <w:abstractNumId w:val="10"/>
  </w:num>
  <w:num w:numId="27">
    <w:abstractNumId w:val="3"/>
  </w:num>
  <w:num w:numId="28">
    <w:abstractNumId w:val="5"/>
  </w:num>
  <w:num w:numId="29">
    <w:abstractNumId w:val="21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69"/>
    <w:rsid w:val="00126E8A"/>
    <w:rsid w:val="00221A06"/>
    <w:rsid w:val="006D4027"/>
    <w:rsid w:val="00A36569"/>
    <w:rsid w:val="00AA0562"/>
    <w:rsid w:val="00BC7088"/>
    <w:rsid w:val="00DF4829"/>
    <w:rsid w:val="00EF1DC0"/>
    <w:rsid w:val="00F16A4D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7</cp:revision>
  <cp:lastPrinted>2014-10-07T03:55:00Z</cp:lastPrinted>
  <dcterms:created xsi:type="dcterms:W3CDTF">2014-10-06T12:20:00Z</dcterms:created>
  <dcterms:modified xsi:type="dcterms:W3CDTF">2014-11-26T05:48:00Z</dcterms:modified>
</cp:coreProperties>
</file>